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D5E4" w14:textId="77777777" w:rsidR="004C7D77" w:rsidRPr="004C7D77" w:rsidRDefault="004C7D77" w:rsidP="004C7D7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Инструкция по применению  средства</w:t>
      </w:r>
    </w:p>
    <w:p w14:paraId="5BC26FDB" w14:textId="77777777" w:rsidR="004C7D77" w:rsidRPr="004C7D77" w:rsidRDefault="004C7D77" w:rsidP="004C7D7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inherit" w:eastAsia="Times New Roman" w:hAnsi="inherit" w:cs="Open Sans"/>
          <w:b/>
          <w:bCs/>
          <w:color w:val="0A0A0A"/>
          <w:sz w:val="32"/>
          <w:szCs w:val="32"/>
          <w:bdr w:val="none" w:sz="0" w:space="0" w:color="auto" w:frame="1"/>
          <w:lang w:eastAsia="ru-BY"/>
        </w:rPr>
        <w:t>для обработки копыт ХУФ-ПРО</w:t>
      </w:r>
    </w:p>
    <w:p w14:paraId="4D4A1134" w14:textId="77777777" w:rsidR="004C7D77" w:rsidRPr="004C7D77" w:rsidRDefault="004C7D77" w:rsidP="004C7D7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 </w:t>
      </w:r>
    </w:p>
    <w:p w14:paraId="2D82E044" w14:textId="77777777" w:rsidR="004C7D77" w:rsidRPr="004C7D77" w:rsidRDefault="004C7D77" w:rsidP="004C7D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1 ОБЩИЕ СВЕДЕНИЯ</w:t>
      </w:r>
    </w:p>
    <w:p w14:paraId="10E26B85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1.1  ХУФ-ПРО</w:t>
      </w:r>
    </w:p>
    <w:p w14:paraId="5943867C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Средство представляет собой жидкость от синего  до темно-синего цвета.</w:t>
      </w:r>
    </w:p>
    <w:p w14:paraId="0E8B3398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В 1л средства содержится 50,0 экстрактов водных растительных, вспомогательные вещества:  ПАВ (поверхностно-активные вещества), комплексоны, консервант, вода подготовленная до 1л.</w:t>
      </w:r>
    </w:p>
    <w:p w14:paraId="0D46FAF4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Средство расфасовывают в полимерные бочки по 60кг</w:t>
      </w:r>
    </w:p>
    <w:p w14:paraId="771626F9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Средство хранят в упаковке изготовителя в сухом месте, при температуре от +5С до +30С.</w:t>
      </w:r>
    </w:p>
    <w:p w14:paraId="27E21179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Срок годности 2 (два) года от даты изготовления.</w:t>
      </w:r>
    </w:p>
    <w:p w14:paraId="26C521E8" w14:textId="77777777" w:rsidR="004C7D77" w:rsidRPr="004C7D77" w:rsidRDefault="004C7D77" w:rsidP="004C7D7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ФАРМАКОЛОГИЧЕСКИЕ СВОЙСТВА</w:t>
      </w:r>
    </w:p>
    <w:p w14:paraId="73B277AD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Средство обладает комплексным действием. Входящие в состав средства  биологически активные вещества (БАВ) растительных экстрактов подавляют рост и развитие патогенной микрофлоры, участвуют в процессах роста и формирования кровеносных сосудов, костей, связок и сухожилий, а также стимулируют  синтез коллагена и меланина,  участвуют в синтезе кератина. Комплекс БАВ активирует местные защитные механизмы и ускоряет заживление ран, трещин, ссадин, обеспечивает высокую проникающую способность действующих веществ в ткани копыта и устойчивость к негативному воздействию неблагоприятных факторов внешней среды. Средство обладает  высоким  очищающим эффектом.</w:t>
      </w:r>
    </w:p>
    <w:p w14:paraId="20A6231B" w14:textId="77777777" w:rsidR="004C7D77" w:rsidRPr="004C7D77" w:rsidRDefault="004C7D77" w:rsidP="004C7D7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3</w:t>
      </w:r>
      <w:r w:rsidRPr="004C7D77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. ПОРЯДОК ПРИМЕНЕНИЯ СРЕДСТВА</w:t>
      </w:r>
    </w:p>
    <w:p w14:paraId="209D9502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Средство применяют крупному и мелкому рогатому скоту наружно для гигиенической обработки конечностей с целью профилактики гнойно-некротических заболеваний копыт различной этиологии.</w:t>
      </w:r>
    </w:p>
    <w:p w14:paraId="586A2B2B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Существует два метода применения:</w:t>
      </w:r>
    </w:p>
    <w:p w14:paraId="7C06E85C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Метод распыления на копыта при помощи распылителя в виде 2% раствора (в зависимости от состояния  копыта) в количестве, необходимом для полной обработки копыта  5 дней подряд, а затем каждые 7-14 дней в виде 1% раствора.</w:t>
      </w:r>
    </w:p>
    <w:p w14:paraId="300D0629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 xml:space="preserve"> Используется по схеме первые 3 недели: 3 ванны в неделю с  2%-м раствором, в последующем 2-3 раза с 1%-м раствором, при неблагополучной обстановке по заболеваниям копыт применять 2%-й раствор до 8-10 дней подряд. В случае </w:t>
      </w: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lastRenderedPageBreak/>
        <w:t>сильного загрязнения конечностей, рекомендуется провести механическую очистку копыт чистой водой.</w:t>
      </w:r>
    </w:p>
    <w:p w14:paraId="7EB22CBB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Средство в применяемых концентрациях не оказывает раздражающего действия и не вызывает аллергических реакций.</w:t>
      </w:r>
    </w:p>
    <w:p w14:paraId="146AF9F9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Животноводческую продукцию после применения средства можно использовать без ограничений.</w:t>
      </w:r>
    </w:p>
    <w:p w14:paraId="670478A2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Противопоказания по применению  не установлены.</w:t>
      </w:r>
    </w:p>
    <w:p w14:paraId="3194BB04" w14:textId="77777777" w:rsidR="004C7D77" w:rsidRPr="004C7D77" w:rsidRDefault="004C7D77" w:rsidP="004C7D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inherit" w:eastAsia="Times New Roman" w:hAnsi="inherit" w:cs="Open Sans"/>
          <w:b/>
          <w:bCs/>
          <w:color w:val="0A0A0A"/>
          <w:sz w:val="24"/>
          <w:szCs w:val="24"/>
          <w:bdr w:val="none" w:sz="0" w:space="0" w:color="auto" w:frame="1"/>
          <w:lang w:eastAsia="ru-BY"/>
        </w:rPr>
        <w:t>4 МЕРЫ ПРЕДОСТОРОЖНОСТИ</w:t>
      </w:r>
    </w:p>
    <w:p w14:paraId="31D74BF7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Все работы  необходимо проводить с использованием средств индивидуальной защиты.</w:t>
      </w:r>
    </w:p>
    <w:p w14:paraId="2B8A0F75" w14:textId="77777777" w:rsidR="004C7D77" w:rsidRPr="004C7D77" w:rsidRDefault="004C7D77" w:rsidP="004C7D77">
      <w:pPr>
        <w:shd w:val="clear" w:color="auto" w:fill="FFFFFF"/>
        <w:spacing w:after="30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Во время работы запрещается принимать пищу, пить воду, курить.</w:t>
      </w:r>
    </w:p>
    <w:p w14:paraId="6A7FD557" w14:textId="77777777" w:rsidR="004C7D77" w:rsidRPr="004C7D77" w:rsidRDefault="004C7D77" w:rsidP="004C7D77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</w:pPr>
      <w:r w:rsidRPr="004C7D77">
        <w:rPr>
          <w:rFonts w:ascii="Open Sans" w:eastAsia="Times New Roman" w:hAnsi="Open Sans" w:cs="Open Sans"/>
          <w:color w:val="0A0A0A"/>
          <w:sz w:val="24"/>
          <w:szCs w:val="24"/>
          <w:lang w:eastAsia="ru-BY"/>
        </w:rPr>
        <w:t> После окончания работы руки и лицо следует тщательно вымыть теплой водой с мылом, рот прополоскать водой</w:t>
      </w:r>
    </w:p>
    <w:p w14:paraId="201451E4" w14:textId="77777777" w:rsidR="00703C60" w:rsidRDefault="00703C60"/>
    <w:sectPr w:rsidR="0070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C4"/>
    <w:multiLevelType w:val="multilevel"/>
    <w:tmpl w:val="BDFC1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615F9"/>
    <w:multiLevelType w:val="multilevel"/>
    <w:tmpl w:val="60B43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77"/>
    <w:rsid w:val="004C7D77"/>
    <w:rsid w:val="007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47EA"/>
  <w15:chartTrackingRefBased/>
  <w15:docId w15:val="{4313D155-175B-4A93-B53A-0679F99E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4C7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2021-06-01T12:41:00Z</dcterms:created>
  <dcterms:modified xsi:type="dcterms:W3CDTF">2021-06-01T12:42:00Z</dcterms:modified>
</cp:coreProperties>
</file>